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1902631898"/>
        <w:docPartObj>
          <w:docPartGallery w:val="Cover Pages"/>
          <w:docPartUnique/>
        </w:docPartObj>
      </w:sdtPr>
      <w:sdtEndPr/>
      <w:sdtContent>
        <w:p w14:paraId="413A93B8" w14:textId="46E0CA0C" w:rsidR="003B4DCB" w:rsidRDefault="003B4DCB">
          <w:pP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</w:pPr>
          <w:r w:rsidRPr="003B4DCB">
            <w:rPr>
              <w:rFonts w:asciiTheme="majorHAnsi" w:eastAsiaTheme="majorEastAsia" w:hAnsiTheme="majorHAnsi" w:cstheme="majorBidi"/>
              <w:noProof/>
              <w:color w:val="2F5496" w:themeColor="accent1" w:themeShade="BF"/>
              <w:sz w:val="32"/>
              <w:szCs w:val="32"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65AFFBAD" wp14:editId="2B56FA7C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1270" b="0"/>
                    <wp:wrapNone/>
                    <wp:docPr id="138" name="Textfeld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5045"/>
                                  <w:gridCol w:w="2899"/>
                                </w:tblGrid>
                                <w:tr w:rsidR="003B4DCB" w14:paraId="0B61A5EB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7F41CA2A" w14:textId="5051B2CA" w:rsidR="003B4DCB" w:rsidRDefault="003B4DCB">
                                      <w:pPr>
                                        <w:jc w:val="right"/>
                                      </w:pPr>
                                      <w:r>
                                        <w:object w:dxaOrig="21302" w:dyaOrig="12913" w14:anchorId="72BCCEAD">
                                          <v:shapetype id="_x0000_t75" coordsize="21600,21600" o:spt="75" o:preferrelative="t" path="m@4@5l@4@11@9@11@9@5xe" filled="f" stroked="f">
                                            <v:stroke joinstyle="miter"/>
                                            <v:formulas>
                                              <v:f eqn="if lineDrawn pixelLineWidth 0"/>
                                              <v:f eqn="sum @0 1 0"/>
                                              <v:f eqn="sum 0 0 @1"/>
                                              <v:f eqn="prod @2 1 2"/>
                                              <v:f eqn="prod @3 21600 pixelWidth"/>
                                              <v:f eqn="prod @3 21600 pixelHeight"/>
                                              <v:f eqn="sum @0 0 1"/>
                                              <v:f eqn="prod @6 1 2"/>
                                              <v:f eqn="prod @7 21600 pixelWidth"/>
                                              <v:f eqn="sum @8 21600 0"/>
                                              <v:f eqn="prod @7 21600 pixelHeight"/>
                                              <v:f eqn="sum @10 21600 0"/>
                                            </v:formulas>
                                            <v:path o:extrusionok="f" gradientshapeok="t" o:connecttype="rect"/>
                                            <o:lock v:ext="edit" aspectratio="t"/>
                                          </v:shapetype>
                                          <v:shape id="_x0000_i1026" type="#_x0000_t75" style="width:216.35pt;height:175.55pt">
                                            <v:imagedata r:id="rId9" o:title=""/>
                                          </v:shape>
                                          <o:OLEObject Type="Embed" ProgID="PBrush" ShapeID="_x0000_i1026" DrawAspect="Content" ObjectID="_1674120141" r:id="rId10"/>
                                        </w:object>
                                      </w:r>
                                    </w:p>
                                    <w:sdt>
                                      <w:sdtPr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  <w:alias w:val="Titel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14:paraId="19F5A2AC" w14:textId="24448A6C" w:rsidR="003B4DCB" w:rsidRDefault="003B4DCB">
                                          <w:pPr>
                                            <w:pStyle w:val="KeinLeerraum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</w:pPr>
                                          <w:r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  <w:t>Eigene darstellung der erfindung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alias w:val="Untertitel"/>
                                        <w:tag w:val=""/>
                                        <w:id w:val="1354072561"/>
                                        <w:showingPlcHdr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14:paraId="7F6E6C3C" w14:textId="5E667DB0" w:rsidR="003B4DCB" w:rsidRDefault="00CF3850" w:rsidP="00CF3850">
                                          <w:pPr>
                                            <w:jc w:val="center"/>
                                            <w:rPr>
                                              <w:sz w:val="24"/>
                                              <w:szCs w:val="24"/>
                                            </w:rPr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  <w:sz w:val="24"/>
                                              <w:szCs w:val="24"/>
                                            </w:rP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14:paraId="4A3B2C23" w14:textId="77777777" w:rsidR="003B4DCB" w:rsidRPr="003E448A" w:rsidRDefault="003B4DCB">
                                      <w:pPr>
                                        <w:pStyle w:val="KeinLeerraum"/>
                                        <w:rPr>
                                          <w:caps/>
                                          <w:color w:val="ED7D31" w:themeColor="accent2"/>
                                          <w:sz w:val="32"/>
                                          <w:szCs w:val="32"/>
                                        </w:rPr>
                                      </w:pPr>
                                      <w:r w:rsidRPr="003E448A">
                                        <w:rPr>
                                          <w:caps/>
                                          <w:color w:val="ED7D31" w:themeColor="accent2"/>
                                          <w:sz w:val="32"/>
                                          <w:szCs w:val="32"/>
                                        </w:rPr>
                                        <w:t>Exposee</w:t>
                                      </w:r>
                                    </w:p>
                                    <w:sdt>
                                      <w:sdtPr>
                                        <w:rPr>
                                          <w:color w:val="000000" w:themeColor="text1"/>
                                          <w:sz w:val="28"/>
                                          <w:szCs w:val="28"/>
                                        </w:rPr>
                                        <w:alias w:val="Exposee"/>
                                        <w:tag w:val=""/>
                                        <w:id w:val="-2036181933"/>
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<w:text/>
                                      </w:sdtPr>
                                      <w:sdtEndPr/>
                                      <w:sdtContent>
                                        <w:p w14:paraId="5B191BBF" w14:textId="2EE2BA53" w:rsidR="003B4DCB" w:rsidRPr="003E448A" w:rsidRDefault="002A7614" w:rsidP="002A7614">
                                          <w:pPr>
                                            <w:rPr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</w:pPr>
                                          <w:r w:rsidRPr="002A7614">
                                            <w:rPr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  <w:t xml:space="preserve">Angaben zum Nutzen für die Allgemeinheit 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ED7D31" w:themeColor="accent2"/>
                                          <w:sz w:val="32"/>
                                          <w:szCs w:val="32"/>
                                        </w:rPr>
                                        <w:alias w:val="Autor"/>
                                        <w:tag w:val=""/>
                                        <w:id w:val="-279026076"/>
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14:paraId="6D4A50D7" w14:textId="6DC5592F" w:rsidR="003B4DCB" w:rsidRPr="003E448A" w:rsidRDefault="003B4DCB">
                                          <w:pPr>
                                            <w:pStyle w:val="KeinLeerraum"/>
                                            <w:rPr>
                                              <w:color w:val="ED7D31" w:themeColor="accent2"/>
                                              <w:sz w:val="32"/>
                                              <w:szCs w:val="32"/>
                                            </w:rPr>
                                          </w:pPr>
                                          <w:r w:rsidRPr="003E448A">
                                            <w:rPr>
                                              <w:color w:val="ED7D31" w:themeColor="accent2"/>
                                              <w:sz w:val="32"/>
                                              <w:szCs w:val="32"/>
                                            </w:rPr>
                                            <w:t>Wasmeier, Peter</w:t>
                                          </w:r>
                                        </w:p>
                                      </w:sdtContent>
                                    </w:sdt>
                                    <w:p w14:paraId="570C3BDE" w14:textId="4FAA2B11" w:rsidR="003B4DCB" w:rsidRDefault="00CF3850" w:rsidP="008B653F">
                                      <w:pPr>
                                        <w:pStyle w:val="KeinLeerraum"/>
                                        <w:jc w:val="both"/>
                                      </w:pPr>
                                      <w:sdt>
                                        <w:sdtPr>
                                          <w:rPr>
                                            <w:color w:val="44546A" w:themeColor="text2"/>
                                            <w:sz w:val="28"/>
                                            <w:szCs w:val="28"/>
                                          </w:rPr>
                                          <w:alias w:val="Kurs"/>
                                          <w:tag w:val="Kurs"/>
                                          <w:id w:val="-710501431"/>
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3B4DCB" w:rsidRPr="003E448A">
                                            <w:rPr>
                                              <w:color w:val="44546A" w:themeColor="text2"/>
                                              <w:sz w:val="28"/>
                                              <w:szCs w:val="28"/>
                                            </w:rPr>
                                            <w:t xml:space="preserve">Bedienvorrichtung, um </w:t>
                                          </w:r>
                                          <w:r w:rsidR="007C7BC1">
                                            <w:rPr>
                                              <w:color w:val="44546A" w:themeColor="text2"/>
                                              <w:sz w:val="28"/>
                                              <w:szCs w:val="28"/>
                                            </w:rPr>
                                            <w:t xml:space="preserve">sich </w:t>
                                          </w:r>
                                          <w:r w:rsidR="003B4DCB" w:rsidRPr="003E448A">
                                            <w:rPr>
                                              <w:color w:val="44546A" w:themeColor="text2"/>
                                              <w:sz w:val="28"/>
                                              <w:szCs w:val="28"/>
                                            </w:rPr>
                                            <w:t xml:space="preserve">in der virtuellen Realität gattungsgemäß </w:t>
                                          </w:r>
                                          <w:r w:rsidR="007C7BC1">
                                            <w:rPr>
                                              <w:color w:val="44546A" w:themeColor="text2"/>
                                              <w:sz w:val="28"/>
                                              <w:szCs w:val="28"/>
                                            </w:rPr>
                                            <w:t xml:space="preserve">fortbewegen </w:t>
                                          </w:r>
                                          <w:r w:rsidR="003B4DCB" w:rsidRPr="003E448A">
                                            <w:rPr>
                                              <w:color w:val="44546A" w:themeColor="text2"/>
                                              <w:sz w:val="28"/>
                                              <w:szCs w:val="28"/>
                                            </w:rPr>
                                            <w:t>zu können.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14:paraId="3C26DBEC" w14:textId="77777777" w:rsidR="003B4DCB" w:rsidRDefault="003B4DCB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w14:anchorId="65AFFBAD"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8" o:spid="_x0000_s1026" type="#_x0000_t202" style="position:absolute;margin-left:0;margin-top:0;width:134.85pt;height:302.4pt;z-index:251665408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5045"/>
                            <w:gridCol w:w="2899"/>
                          </w:tblGrid>
                          <w:tr w:rsidR="003B4DCB" w14:paraId="0B61A5EB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7F41CA2A" w14:textId="5051B2CA" w:rsidR="003B4DCB" w:rsidRDefault="003B4DCB">
                                <w:pPr>
                                  <w:jc w:val="right"/>
                                </w:pPr>
                                <w:r>
                                  <w:object w:dxaOrig="21302" w:dyaOrig="12913" w14:anchorId="72BCCEAD">
                                    <v:shape id="_x0000_i1026" type="#_x0000_t75" style="width:216.35pt;height:175.55pt">
                                      <v:imagedata r:id="rId9" o:title=""/>
                                    </v:shape>
                                    <o:OLEObject Type="Embed" ProgID="PBrush" ShapeID="_x0000_i1026" DrawAspect="Content" ObjectID="_1674120141" r:id="rId11"/>
                                  </w:object>
                                </w:r>
                              </w:p>
                              <w:sdt>
                                <w:sdtPr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  <w:alias w:val="Titel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19F5A2AC" w14:textId="24448A6C" w:rsidR="003B4DCB" w:rsidRDefault="003B4DCB">
                                    <w:pPr>
                                      <w:pStyle w:val="KeinLeerraum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  <w:t>Eigene darstellung der erfindung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alias w:val="Untertitel"/>
                                  <w:tag w:val=""/>
                                  <w:id w:val="1354072561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F6E6C3C" w14:textId="5E667DB0" w:rsidR="003B4DCB" w:rsidRDefault="00CF3850" w:rsidP="00CF3850">
                                    <w:pPr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14:paraId="4A3B2C23" w14:textId="77777777" w:rsidR="003B4DCB" w:rsidRPr="003E448A" w:rsidRDefault="003B4DCB">
                                <w:pPr>
                                  <w:pStyle w:val="KeinLeerraum"/>
                                  <w:rPr>
                                    <w:caps/>
                                    <w:color w:val="ED7D31" w:themeColor="accent2"/>
                                    <w:sz w:val="32"/>
                                    <w:szCs w:val="32"/>
                                  </w:rPr>
                                </w:pPr>
                                <w:r w:rsidRPr="003E448A">
                                  <w:rPr>
                                    <w:caps/>
                                    <w:color w:val="ED7D31" w:themeColor="accent2"/>
                                    <w:sz w:val="32"/>
                                    <w:szCs w:val="32"/>
                                  </w:rPr>
                                  <w:t>Exposee</w:t>
                                </w:r>
                              </w:p>
                              <w:sdt>
                                <w:sdtPr>
                                  <w:rPr>
                                    <w:color w:val="000000" w:themeColor="text1"/>
                                    <w:sz w:val="28"/>
                                    <w:szCs w:val="28"/>
                                  </w:rPr>
                                  <w:alias w:val="Exposee"/>
                                  <w:tag w:val=""/>
                                  <w:id w:val="-2036181933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14:paraId="5B191BBF" w14:textId="2EE2BA53" w:rsidR="003B4DCB" w:rsidRPr="003E448A" w:rsidRDefault="002A7614" w:rsidP="002A7614">
                                    <w:pPr>
                                      <w:rPr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</w:pPr>
                                    <w:r w:rsidRPr="002A7614">
                                      <w:rPr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  <w:t xml:space="preserve">Angaben zum Nutzen für die Allgemeinheit 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ED7D31" w:themeColor="accent2"/>
                                    <w:sz w:val="32"/>
                                    <w:szCs w:val="32"/>
                                  </w:rPr>
                                  <w:alias w:val="Autor"/>
                                  <w:tag w:val=""/>
                                  <w:id w:val="-279026076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D4A50D7" w14:textId="6DC5592F" w:rsidR="003B4DCB" w:rsidRPr="003E448A" w:rsidRDefault="003B4DCB">
                                    <w:pPr>
                                      <w:pStyle w:val="KeinLeerraum"/>
                                      <w:rPr>
                                        <w:color w:val="ED7D31" w:themeColor="accent2"/>
                                        <w:sz w:val="32"/>
                                        <w:szCs w:val="32"/>
                                      </w:rPr>
                                    </w:pPr>
                                    <w:r w:rsidRPr="003E448A">
                                      <w:rPr>
                                        <w:color w:val="ED7D31" w:themeColor="accent2"/>
                                        <w:sz w:val="32"/>
                                        <w:szCs w:val="32"/>
                                      </w:rPr>
                                      <w:t>Wasmeier, Peter</w:t>
                                    </w:r>
                                  </w:p>
                                </w:sdtContent>
                              </w:sdt>
                              <w:p w14:paraId="570C3BDE" w14:textId="4FAA2B11" w:rsidR="003B4DCB" w:rsidRDefault="00CF3850" w:rsidP="008B653F">
                                <w:pPr>
                                  <w:pStyle w:val="KeinLeerraum"/>
                                  <w:jc w:val="both"/>
                                </w:pPr>
                                <w:sdt>
                                  <w:sdtPr>
                                    <w:rPr>
                                      <w:color w:val="44546A" w:themeColor="text2"/>
                                      <w:sz w:val="28"/>
                                      <w:szCs w:val="28"/>
                                    </w:rPr>
                                    <w:alias w:val="Kurs"/>
                                    <w:tag w:val="Kurs"/>
                                    <w:id w:val="-710501431"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3B4DCB" w:rsidRPr="003E448A">
                                      <w:rPr>
                                        <w:color w:val="44546A" w:themeColor="text2"/>
                                        <w:sz w:val="28"/>
                                        <w:szCs w:val="28"/>
                                      </w:rPr>
                                      <w:t xml:space="preserve">Bedienvorrichtung, um </w:t>
                                    </w:r>
                                    <w:r w:rsidR="007C7BC1">
                                      <w:rPr>
                                        <w:color w:val="44546A" w:themeColor="text2"/>
                                        <w:sz w:val="28"/>
                                        <w:szCs w:val="28"/>
                                      </w:rPr>
                                      <w:t xml:space="preserve">sich </w:t>
                                    </w:r>
                                    <w:r w:rsidR="003B4DCB" w:rsidRPr="003E448A">
                                      <w:rPr>
                                        <w:color w:val="44546A" w:themeColor="text2"/>
                                        <w:sz w:val="28"/>
                                        <w:szCs w:val="28"/>
                                      </w:rPr>
                                      <w:t xml:space="preserve">in der virtuellen Realität gattungsgemäß </w:t>
                                    </w:r>
                                    <w:r w:rsidR="007C7BC1">
                                      <w:rPr>
                                        <w:color w:val="44546A" w:themeColor="text2"/>
                                        <w:sz w:val="28"/>
                                        <w:szCs w:val="28"/>
                                      </w:rPr>
                                      <w:t xml:space="preserve">fortbewegen </w:t>
                                    </w:r>
                                    <w:r w:rsidR="003B4DCB" w:rsidRPr="003E448A">
                                      <w:rPr>
                                        <w:color w:val="44546A" w:themeColor="text2"/>
                                        <w:sz w:val="28"/>
                                        <w:szCs w:val="28"/>
                                      </w:rPr>
                                      <w:t>zu können.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14:paraId="3C26DBEC" w14:textId="77777777" w:rsidR="003B4DCB" w:rsidRDefault="003B4DCB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br w:type="page"/>
          </w:r>
        </w:p>
      </w:sdtContent>
    </w:sdt>
    <w:p w14:paraId="6D25DC8E" w14:textId="77777777" w:rsidR="006836A8" w:rsidRDefault="00D45458" w:rsidP="008C6A06">
      <w:pPr>
        <w:pStyle w:val="berschrift1"/>
      </w:pPr>
      <w:r w:rsidRPr="00D45458">
        <w:lastRenderedPageBreak/>
        <w:t>ANGABEN ZUM NUTZEN FÜR DIE ALLGEMEINHEIT</w:t>
      </w:r>
    </w:p>
    <w:p w14:paraId="608B2985" w14:textId="77777777" w:rsidR="006836A8" w:rsidRDefault="006836A8" w:rsidP="009F2F9A">
      <w:pPr>
        <w:jc w:val="both"/>
      </w:pPr>
      <w:r>
        <w:t xml:space="preserve">Zum Thema Umweltschutz, Ressourcenschonung, Arbeitssicherung sowie Schaffung von Arbeitsplätzen </w:t>
      </w:r>
      <w:r w:rsidR="008C6A06">
        <w:t>kann diese Vorrichtung keinen Beitrag leisten.</w:t>
      </w:r>
    </w:p>
    <w:p w14:paraId="55C4CFEC" w14:textId="77777777" w:rsidR="00D45458" w:rsidRDefault="00D45458" w:rsidP="00D45458">
      <w:pPr>
        <w:pStyle w:val="berschrift2"/>
      </w:pPr>
      <w:r w:rsidRPr="00D45458">
        <w:t xml:space="preserve">Vorteile für </w:t>
      </w:r>
      <w:r w:rsidR="00CF0BC6">
        <w:t>d</w:t>
      </w:r>
      <w:r w:rsidRPr="00D45458">
        <w:t>ie Verbraucher</w:t>
      </w:r>
    </w:p>
    <w:p w14:paraId="4419FF70" w14:textId="7C5B4A61" w:rsidR="006836A8" w:rsidRDefault="00C80FFD" w:rsidP="002635AB">
      <w:pPr>
        <w:jc w:val="both"/>
      </w:pPr>
      <w:r>
        <w:t xml:space="preserve">Diese Vorrichtung </w:t>
      </w:r>
      <w:r w:rsidR="00D45458">
        <w:t xml:space="preserve">ermöglicht es dem Verbraucher sich </w:t>
      </w:r>
      <w:r w:rsidR="005D7049">
        <w:t>artgerecht</w:t>
      </w:r>
      <w:r w:rsidR="002635AB">
        <w:t xml:space="preserve"> </w:t>
      </w:r>
      <w:r w:rsidR="00D45458">
        <w:t>in der virtuellen Welt zu bewegen</w:t>
      </w:r>
      <w:r>
        <w:t xml:space="preserve"> und erhöht so die Immersion für den Verbraucher. I</w:t>
      </w:r>
      <w:r w:rsidR="00D45458">
        <w:t xml:space="preserve">m Gegensatz zu </w:t>
      </w:r>
      <w:r w:rsidR="006966F1">
        <w:t xml:space="preserve">früher </w:t>
      </w:r>
      <w:r>
        <w:t xml:space="preserve">werden keine Knöpfe mehr an einem </w:t>
      </w:r>
      <w:r w:rsidR="00D45458">
        <w:t xml:space="preserve">Controller </w:t>
      </w:r>
      <w:r>
        <w:t xml:space="preserve">gedrückt, um sich in der virtuellen Welt fortzubewegen. Die Beine bzw. die Schritte selbst werden zum </w:t>
      </w:r>
      <w:r w:rsidR="002635AB">
        <w:t>C</w:t>
      </w:r>
      <w:r>
        <w:t>ontroller</w:t>
      </w:r>
      <w:r w:rsidR="002635AB">
        <w:t>,</w:t>
      </w:r>
      <w:r>
        <w:t xml:space="preserve"> um die Laufrichtung </w:t>
      </w:r>
      <w:r w:rsidR="00823298">
        <w:t xml:space="preserve">und Geschwindigkeit </w:t>
      </w:r>
      <w:r>
        <w:t>zu bestimmen.</w:t>
      </w:r>
      <w:r w:rsidR="006966F1">
        <w:t xml:space="preserve"> </w:t>
      </w:r>
      <w:r w:rsidR="00823298">
        <w:t xml:space="preserve">Dadurch, dass </w:t>
      </w:r>
      <w:r>
        <w:t xml:space="preserve">diese Vorrichtung </w:t>
      </w:r>
      <w:r w:rsidR="002635AB">
        <w:t>de</w:t>
      </w:r>
      <w:r w:rsidR="00823298">
        <w:t>n</w:t>
      </w:r>
      <w:r w:rsidR="002635AB">
        <w:t xml:space="preserve"> Benutzer </w:t>
      </w:r>
      <w:r w:rsidR="009F0E72">
        <w:t xml:space="preserve">auch </w:t>
      </w:r>
      <w:r w:rsidR="00823298">
        <w:t xml:space="preserve">stets im Mittelpunkt auf </w:t>
      </w:r>
      <w:r w:rsidR="009F0E72">
        <w:t xml:space="preserve">der Plattform </w:t>
      </w:r>
      <w:r w:rsidR="00823298">
        <w:t xml:space="preserve">hält, sind </w:t>
      </w:r>
      <w:r w:rsidR="002635AB">
        <w:t xml:space="preserve">Möbel und Wände </w:t>
      </w:r>
      <w:r w:rsidR="009F0E72">
        <w:t xml:space="preserve">kein Hindernis mehr. </w:t>
      </w:r>
      <w:r>
        <w:t xml:space="preserve">Mit einem knappen Quadratmeter </w:t>
      </w:r>
      <w:r w:rsidR="002635AB">
        <w:t>findet diese Vorrichtung auch in einer kleinen Wohnung Platz.</w:t>
      </w:r>
      <w:r w:rsidR="00850F2F">
        <w:t xml:space="preserve"> </w:t>
      </w:r>
    </w:p>
    <w:p w14:paraId="44D6AB57" w14:textId="41EC34AA" w:rsidR="00C56FB1" w:rsidRDefault="00C56FB1" w:rsidP="002635AB">
      <w:pPr>
        <w:jc w:val="both"/>
      </w:pPr>
      <w:r>
        <w:t xml:space="preserve">In Zeiten der Digitalisierung, Smartphones und Couchsurfing, bietet diese Vorrichtung die Möglichkeit wieder körperlich fit zu werden. Anstatt also </w:t>
      </w:r>
      <w:r w:rsidR="00432D95">
        <w:t xml:space="preserve">vom Sofa </w:t>
      </w:r>
      <w:r w:rsidR="00850F2F">
        <w:t xml:space="preserve">aus </w:t>
      </w:r>
      <w:r w:rsidR="00432D95">
        <w:t>einem Computerspiel nachzugehen</w:t>
      </w:r>
      <w:r>
        <w:t xml:space="preserve">, erhält man nun die Möglichkeit sich tatsächlich, spielerisch, in einer virtuellen Welt aufzuhalten. Statt einem echten Spaziergang im Regen/schlechtem/kaltem Wetter, bietet sich nun die Möglichkeit diesen Spaziergang temperiert in einer künstlichen Umgebung </w:t>
      </w:r>
      <w:r w:rsidR="00850F2F">
        <w:t xml:space="preserve">(Bsp. Wohnzimmer) </w:t>
      </w:r>
      <w:r>
        <w:t>zu genießen. Aktion-/Abenteuer Spiele in VR werden einen ganz neuen Level erreichen, da nunmehr auch körperliche Fitness gefordert wird.</w:t>
      </w:r>
    </w:p>
    <w:p w14:paraId="55050B66" w14:textId="73FCD57B" w:rsidR="00C56FB1" w:rsidRPr="002635AB" w:rsidRDefault="00432D95" w:rsidP="002635AB">
      <w:pPr>
        <w:jc w:val="both"/>
      </w:pPr>
      <w:r>
        <w:t>Es wird nicht mehr notwendig sein sich Tastenkombinationen zu merken</w:t>
      </w:r>
      <w:r w:rsidR="00293669">
        <w:t>,</w:t>
      </w:r>
      <w:r>
        <w:t xml:space="preserve"> die bisher notwendig sind, um sich in der virtuellen Realität </w:t>
      </w:r>
      <w:r w:rsidR="00850F2F">
        <w:t xml:space="preserve">oder in Computerspielen </w:t>
      </w:r>
      <w:r>
        <w:t>zu bewegen.</w:t>
      </w:r>
    </w:p>
    <w:sectPr w:rsidR="00C56FB1" w:rsidRPr="002635AB" w:rsidSect="003B4DCB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2196F62" w14:textId="77777777" w:rsidR="00FA7D91" w:rsidRDefault="00FA7D91" w:rsidP="00FA7D91">
      <w:pPr>
        <w:spacing w:after="0" w:line="240" w:lineRule="auto"/>
      </w:pPr>
      <w:r>
        <w:separator/>
      </w:r>
    </w:p>
  </w:endnote>
  <w:endnote w:type="continuationSeparator" w:id="0">
    <w:p w14:paraId="6D3BBE6A" w14:textId="77777777" w:rsidR="00FA7D91" w:rsidRDefault="00FA7D91" w:rsidP="00FA7D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3498BDC" w14:textId="77777777" w:rsidR="00FA7D91" w:rsidRDefault="00FA7D91" w:rsidP="00FA7D91">
      <w:pPr>
        <w:spacing w:after="0" w:line="240" w:lineRule="auto"/>
      </w:pPr>
      <w:r>
        <w:separator/>
      </w:r>
    </w:p>
  </w:footnote>
  <w:footnote w:type="continuationSeparator" w:id="0">
    <w:p w14:paraId="1E6CC039" w14:textId="77777777" w:rsidR="00FA7D91" w:rsidRDefault="00FA7D91" w:rsidP="00FA7D9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F56042"/>
    <w:multiLevelType w:val="hybridMultilevel"/>
    <w:tmpl w:val="F0B28A8A"/>
    <w:lvl w:ilvl="0" w:tplc="0407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2D0E266A"/>
    <w:multiLevelType w:val="hybridMultilevel"/>
    <w:tmpl w:val="B92C541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182"/>
  <w:proofState w:spelling="clean" w:grammar="clean"/>
  <w:defaultTabStop w:val="708"/>
  <w:hyphenationZone w:val="425"/>
  <w:characterSpacingControl w:val="doNotCompress"/>
  <w:hdrShapeDefaults>
    <o:shapedefaults v:ext="edit" spidmax="5120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03AD"/>
    <w:rsid w:val="00037111"/>
    <w:rsid w:val="00075645"/>
    <w:rsid w:val="000E16DC"/>
    <w:rsid w:val="000F7C4D"/>
    <w:rsid w:val="00123C58"/>
    <w:rsid w:val="00132041"/>
    <w:rsid w:val="00143E36"/>
    <w:rsid w:val="001558E2"/>
    <w:rsid w:val="00195DBB"/>
    <w:rsid w:val="00216A58"/>
    <w:rsid w:val="00260F45"/>
    <w:rsid w:val="00263568"/>
    <w:rsid w:val="002635AB"/>
    <w:rsid w:val="002752A6"/>
    <w:rsid w:val="00275C47"/>
    <w:rsid w:val="0028238E"/>
    <w:rsid w:val="00293669"/>
    <w:rsid w:val="002A69B0"/>
    <w:rsid w:val="002A7614"/>
    <w:rsid w:val="002B03B2"/>
    <w:rsid w:val="002C4E60"/>
    <w:rsid w:val="002E19D5"/>
    <w:rsid w:val="002F2E04"/>
    <w:rsid w:val="00304D43"/>
    <w:rsid w:val="003063EB"/>
    <w:rsid w:val="00321D5E"/>
    <w:rsid w:val="00326641"/>
    <w:rsid w:val="0033324D"/>
    <w:rsid w:val="00334ADF"/>
    <w:rsid w:val="00357FDC"/>
    <w:rsid w:val="00365E19"/>
    <w:rsid w:val="00381AA8"/>
    <w:rsid w:val="003962BC"/>
    <w:rsid w:val="003B4DCB"/>
    <w:rsid w:val="003C19CA"/>
    <w:rsid w:val="003D0437"/>
    <w:rsid w:val="003D335E"/>
    <w:rsid w:val="003E448A"/>
    <w:rsid w:val="003E681E"/>
    <w:rsid w:val="003F7FF5"/>
    <w:rsid w:val="0041229D"/>
    <w:rsid w:val="004160B5"/>
    <w:rsid w:val="00432D95"/>
    <w:rsid w:val="004867AE"/>
    <w:rsid w:val="004B7C7F"/>
    <w:rsid w:val="004C0447"/>
    <w:rsid w:val="004E5611"/>
    <w:rsid w:val="00510FA2"/>
    <w:rsid w:val="00520E77"/>
    <w:rsid w:val="00533D6B"/>
    <w:rsid w:val="00560B96"/>
    <w:rsid w:val="00582B01"/>
    <w:rsid w:val="005A5542"/>
    <w:rsid w:val="005B03AD"/>
    <w:rsid w:val="005C506B"/>
    <w:rsid w:val="005D057F"/>
    <w:rsid w:val="005D7049"/>
    <w:rsid w:val="005E3B87"/>
    <w:rsid w:val="005E3E35"/>
    <w:rsid w:val="005E5034"/>
    <w:rsid w:val="005F6546"/>
    <w:rsid w:val="00600E69"/>
    <w:rsid w:val="006265A6"/>
    <w:rsid w:val="00652B35"/>
    <w:rsid w:val="00674108"/>
    <w:rsid w:val="006836A8"/>
    <w:rsid w:val="006966F1"/>
    <w:rsid w:val="006C4310"/>
    <w:rsid w:val="00751A7C"/>
    <w:rsid w:val="00777D68"/>
    <w:rsid w:val="007837B1"/>
    <w:rsid w:val="00792319"/>
    <w:rsid w:val="00797BF3"/>
    <w:rsid w:val="007A5B4B"/>
    <w:rsid w:val="007A787B"/>
    <w:rsid w:val="007C3A37"/>
    <w:rsid w:val="007C7BC1"/>
    <w:rsid w:val="007D117F"/>
    <w:rsid w:val="00805414"/>
    <w:rsid w:val="008067BE"/>
    <w:rsid w:val="00812A4B"/>
    <w:rsid w:val="0081563B"/>
    <w:rsid w:val="00823298"/>
    <w:rsid w:val="00823F19"/>
    <w:rsid w:val="00825C28"/>
    <w:rsid w:val="00830505"/>
    <w:rsid w:val="00850F2F"/>
    <w:rsid w:val="00866105"/>
    <w:rsid w:val="008B653F"/>
    <w:rsid w:val="008C6A06"/>
    <w:rsid w:val="008D3151"/>
    <w:rsid w:val="009169E0"/>
    <w:rsid w:val="009206CD"/>
    <w:rsid w:val="009271B2"/>
    <w:rsid w:val="00940A8E"/>
    <w:rsid w:val="00957A29"/>
    <w:rsid w:val="00964D84"/>
    <w:rsid w:val="00990478"/>
    <w:rsid w:val="009933FD"/>
    <w:rsid w:val="009B7D36"/>
    <w:rsid w:val="009D5DE4"/>
    <w:rsid w:val="009F0E72"/>
    <w:rsid w:val="009F2F9A"/>
    <w:rsid w:val="00A442AC"/>
    <w:rsid w:val="00A54482"/>
    <w:rsid w:val="00A63284"/>
    <w:rsid w:val="00A7039F"/>
    <w:rsid w:val="00A82131"/>
    <w:rsid w:val="00AE2090"/>
    <w:rsid w:val="00B21379"/>
    <w:rsid w:val="00B2262D"/>
    <w:rsid w:val="00B70063"/>
    <w:rsid w:val="00BA77F1"/>
    <w:rsid w:val="00BF023C"/>
    <w:rsid w:val="00C201BC"/>
    <w:rsid w:val="00C35DA8"/>
    <w:rsid w:val="00C56FB1"/>
    <w:rsid w:val="00C80FFD"/>
    <w:rsid w:val="00CB1323"/>
    <w:rsid w:val="00CB678C"/>
    <w:rsid w:val="00CE0E25"/>
    <w:rsid w:val="00CE41AC"/>
    <w:rsid w:val="00CE4866"/>
    <w:rsid w:val="00CF0BC6"/>
    <w:rsid w:val="00CF3850"/>
    <w:rsid w:val="00D1352E"/>
    <w:rsid w:val="00D16A29"/>
    <w:rsid w:val="00D45458"/>
    <w:rsid w:val="00D558AC"/>
    <w:rsid w:val="00D76B61"/>
    <w:rsid w:val="00DB45D5"/>
    <w:rsid w:val="00DD1B26"/>
    <w:rsid w:val="00DE4B81"/>
    <w:rsid w:val="00E24402"/>
    <w:rsid w:val="00E377E9"/>
    <w:rsid w:val="00E671AD"/>
    <w:rsid w:val="00E778EC"/>
    <w:rsid w:val="00EA4E24"/>
    <w:rsid w:val="00EA736B"/>
    <w:rsid w:val="00EB2C21"/>
    <w:rsid w:val="00EB5E52"/>
    <w:rsid w:val="00EC31CC"/>
    <w:rsid w:val="00ED3376"/>
    <w:rsid w:val="00F2370E"/>
    <w:rsid w:val="00F318AE"/>
    <w:rsid w:val="00F74F8C"/>
    <w:rsid w:val="00F85980"/>
    <w:rsid w:val="00FA3F50"/>
    <w:rsid w:val="00FA7D91"/>
    <w:rsid w:val="00FE30E6"/>
    <w:rsid w:val="00FE31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01"/>
    <o:shapelayout v:ext="edit">
      <o:idmap v:ext="edit" data="1"/>
    </o:shapelayout>
  </w:shapeDefaults>
  <w:decimalSymbol w:val=","/>
  <w:listSeparator w:val=";"/>
  <w14:docId w14:val="41D704FD"/>
  <w15:chartTrackingRefBased/>
  <w15:docId w15:val="{94B34E8B-A099-4BA2-8DF8-3E8B6CA44E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9271B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9271B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FE319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9271B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9271B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schriftung">
    <w:name w:val="caption"/>
    <w:basedOn w:val="Standard"/>
    <w:next w:val="Standard"/>
    <w:uiPriority w:val="35"/>
    <w:unhideWhenUsed/>
    <w:qFormat/>
    <w:rsid w:val="008C6A0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enabsatz">
    <w:name w:val="List Paragraph"/>
    <w:basedOn w:val="Standard"/>
    <w:uiPriority w:val="34"/>
    <w:qFormat/>
    <w:rsid w:val="00FE3190"/>
    <w:pPr>
      <w:ind w:left="720"/>
      <w:contextualSpacing/>
    </w:pPr>
  </w:style>
  <w:style w:type="character" w:customStyle="1" w:styleId="berschrift3Zchn">
    <w:name w:val="Überschrift 3 Zchn"/>
    <w:basedOn w:val="Absatz-Standardschriftart"/>
    <w:link w:val="berschrift3"/>
    <w:uiPriority w:val="9"/>
    <w:rsid w:val="00FE319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Absatz-Standardschriftart"/>
    <w:uiPriority w:val="99"/>
    <w:unhideWhenUsed/>
    <w:rsid w:val="00143E36"/>
    <w:rPr>
      <w:color w:val="0563C1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143E36"/>
    <w:rPr>
      <w:color w:val="605E5C"/>
      <w:shd w:val="clear" w:color="auto" w:fill="E1DFDD"/>
    </w:rPr>
  </w:style>
  <w:style w:type="paragraph" w:styleId="KeinLeerraum">
    <w:name w:val="No Spacing"/>
    <w:link w:val="KeinLeerraumZchn"/>
    <w:uiPriority w:val="1"/>
    <w:qFormat/>
    <w:rsid w:val="003B4DCB"/>
    <w:pPr>
      <w:spacing w:after="0" w:line="240" w:lineRule="auto"/>
    </w:pPr>
    <w:rPr>
      <w:rFonts w:eastAsiaTheme="minorEastAsia"/>
      <w:lang w:eastAsia="de-DE"/>
    </w:rPr>
  </w:style>
  <w:style w:type="character" w:customStyle="1" w:styleId="KeinLeerraumZchn">
    <w:name w:val="Kein Leerraum Zchn"/>
    <w:basedOn w:val="Absatz-Standardschriftart"/>
    <w:link w:val="KeinLeerraum"/>
    <w:uiPriority w:val="1"/>
    <w:rsid w:val="003B4DCB"/>
    <w:rPr>
      <w:rFonts w:eastAsiaTheme="minorEastAsia"/>
      <w:lang w:eastAsia="de-DE"/>
    </w:rPr>
  </w:style>
  <w:style w:type="table" w:styleId="Tabellenraster">
    <w:name w:val="Table Grid"/>
    <w:basedOn w:val="NormaleTabelle"/>
    <w:uiPriority w:val="39"/>
    <w:rsid w:val="003E44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opfzeile">
    <w:name w:val="header"/>
    <w:basedOn w:val="Standard"/>
    <w:link w:val="KopfzeileZchn"/>
    <w:uiPriority w:val="99"/>
    <w:unhideWhenUsed/>
    <w:rsid w:val="00FA7D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FA7D91"/>
  </w:style>
  <w:style w:type="paragraph" w:styleId="Fuzeile">
    <w:name w:val="footer"/>
    <w:basedOn w:val="Standard"/>
    <w:link w:val="FuzeileZchn"/>
    <w:uiPriority w:val="99"/>
    <w:unhideWhenUsed/>
    <w:rsid w:val="00FA7D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FA7D9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oleObject" Target="embeddings/oleObject2.bin"/><Relationship Id="rId5" Type="http://schemas.openxmlformats.org/officeDocument/2006/relationships/settings" Target="settings.xml"/><Relationship Id="rId10" Type="http://schemas.openxmlformats.org/officeDocument/2006/relationships/oleObject" Target="embeddings/oleObject1.bin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Angaben zum Nutzen für die Allgemeinheit 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8AE4920-6E3F-4156-BD4B-B93166E8EB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220</Words>
  <Characters>1387</Characters>
  <Application>Microsoft Office Word</Application>
  <DocSecurity>0</DocSecurity>
  <Lines>11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Eigene darstellung der erfindung</vt:lpstr>
    </vt:vector>
  </TitlesOfParts>
  <Company/>
  <LinksUpToDate>false</LinksUpToDate>
  <CharactersWithSpaces>1604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Eigene darstellung der erfindung</dc:title>
  <dc:subject/>
  <dc:creator>Wasmeier, Peter</dc:creator>
  <cp:keywords/>
  <dc:description/>
  <cp:lastModifiedBy>Wasmeier, Peter</cp:lastModifiedBy>
  <cp:revision>10</cp:revision>
  <cp:lastPrinted>2021-01-30T18:12:00Z</cp:lastPrinted>
  <dcterms:created xsi:type="dcterms:W3CDTF">2021-02-01T12:40:00Z</dcterms:created>
  <dcterms:modified xsi:type="dcterms:W3CDTF">2021-02-06T11:36:00Z</dcterms:modified>
  <cp:category>Bedienvorrichtung, um sich in der virtuellen Realität gattungsgemäß fortbewegen zu können.</cp:category>
</cp:coreProperties>
</file>